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FCD" w14:textId="7CE50220" w:rsidR="00365819" w:rsidRDefault="00365819" w:rsidP="00795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  <w:t>PRESS RELEASE</w:t>
      </w:r>
    </w:p>
    <w:p w14:paraId="788F8AEB" w14:textId="77777777" w:rsidR="00365819" w:rsidRDefault="00365819" w:rsidP="00795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</w:pPr>
    </w:p>
    <w:p w14:paraId="7B3A3B9F" w14:textId="5C197EC7" w:rsidR="007959AE" w:rsidRDefault="007959AE" w:rsidP="00795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  <w:t>The Dutch government has excluded dromedary camels from the list of domestic animals!!</w:t>
      </w:r>
    </w:p>
    <w:p w14:paraId="05B5C210" w14:textId="77777777" w:rsidR="007959AE" w:rsidRDefault="007959AE" w:rsidP="007959A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val="en" w:eastAsia="nl-NL"/>
        </w:rPr>
      </w:pPr>
    </w:p>
    <w:p w14:paraId="635C7D2F" w14:textId="16B7FE7D" w:rsidR="007959AE" w:rsidRDefault="007959AE" w:rsidP="007959AE">
      <w:pPr>
        <w:shd w:val="clear" w:color="auto" w:fill="FFFFFF"/>
        <w:spacing w:after="0" w:line="240" w:lineRule="auto"/>
        <w:jc w:val="both"/>
        <w:rPr>
          <w:rStyle w:val="ts-alignment-element"/>
          <w:rFonts w:ascii="Segoe UI" w:hAnsi="Segoe UI" w:cs="Segoe UI"/>
          <w:i/>
          <w:iCs/>
          <w:sz w:val="21"/>
          <w:szCs w:val="21"/>
          <w:lang w:val="en"/>
        </w:rPr>
      </w:pPr>
      <w:r>
        <w:rPr>
          <w:rFonts w:ascii="Segoe UI" w:eastAsia="Times New Roman" w:hAnsi="Segoe UI" w:cs="Segoe UI"/>
          <w:sz w:val="21"/>
          <w:szCs w:val="21"/>
          <w:lang w:val="en" w:eastAsia="nl-NL"/>
        </w:rPr>
        <w:t>This strange decision was taken by the Dutch government following the advice of a “scientific committee” who decided that t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he dromedary is not far enough 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domesticated 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to be 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admitted 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>to the domestic and hobby animal list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>. Consequently, dromedaries cannot be kept anymore in The Netherlands from 2024, and later possibly also not in other European countries.  According to t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>h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>is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committee, 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>th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e dromedary 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meets only one of the three characteristics of 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>advanced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domestication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>.</w:t>
      </w:r>
      <w:r w:rsidR="008A4D91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The Committee argued </w:t>
      </w:r>
      <w:r w:rsidR="00365819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notably </w:t>
      </w:r>
      <w:r w:rsidR="008A4D91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that </w:t>
      </w:r>
      <w:r w:rsidR="00365819">
        <w:rPr>
          <w:rFonts w:ascii="Segoe UI" w:eastAsia="Times New Roman" w:hAnsi="Segoe UI" w:cs="Segoe UI"/>
          <w:sz w:val="21"/>
          <w:szCs w:val="21"/>
          <w:lang w:val="en" w:eastAsia="nl-NL"/>
        </w:rPr>
        <w:t>d</w:t>
      </w:r>
      <w:r w:rsidR="00365819" w:rsidRPr="00365819">
        <w:rPr>
          <w:rFonts w:ascii="Segoe UI" w:eastAsia="Times New Roman" w:hAnsi="Segoe UI" w:cs="Segoe UI"/>
          <w:sz w:val="21"/>
          <w:szCs w:val="21"/>
          <w:lang w:val="en" w:eastAsia="nl-NL"/>
        </w:rPr>
        <w:t>romedaries may carry the high-risk zoonotic pathogen MERS-CoV</w:t>
      </w:r>
      <w:r w:rsidR="00365819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, can provide injuries on human, and </w:t>
      </w:r>
      <w:r w:rsidR="00B74D44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that </w:t>
      </w:r>
      <w:r w:rsidR="00365819">
        <w:rPr>
          <w:rFonts w:ascii="Segoe UI" w:eastAsia="Times New Roman" w:hAnsi="Segoe UI" w:cs="Segoe UI"/>
          <w:sz w:val="21"/>
          <w:szCs w:val="21"/>
          <w:lang w:val="en" w:eastAsia="nl-NL"/>
        </w:rPr>
        <w:t>the social organization of the herd is characterized by a despotic domination of the male.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Furthermore, it is of the opinion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that the behavior of dromedaries is mainly the result of habituation</w:t>
      </w:r>
      <w:r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 and not of domestication</w:t>
      </w:r>
      <w:r w:rsidRPr="000761B8">
        <w:rPr>
          <w:rFonts w:ascii="Segoe UI" w:eastAsia="Times New Roman" w:hAnsi="Segoe UI" w:cs="Segoe UI"/>
          <w:sz w:val="21"/>
          <w:szCs w:val="21"/>
          <w:lang w:val="en" w:eastAsia="nl-NL"/>
        </w:rPr>
        <w:t xml:space="preserve">. </w:t>
      </w:r>
    </w:p>
    <w:p w14:paraId="6E3B7253" w14:textId="07AC08EC" w:rsidR="007959AE" w:rsidRPr="00667994" w:rsidRDefault="007959AE" w:rsidP="007959AE">
      <w:pPr>
        <w:contextualSpacing/>
        <w:jc w:val="both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Yet, d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uring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more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than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5000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years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process of camels,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long-term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selection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taken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place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docility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tameness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 as it has been revealed in a recent paper</w:t>
      </w:r>
      <w:r>
        <w:rPr>
          <w:rStyle w:val="Appelnotedebasdep"/>
          <w:rFonts w:ascii="Segoe UI" w:hAnsi="Segoe UI" w:cs="Segoe UI"/>
          <w:sz w:val="21"/>
          <w:szCs w:val="21"/>
          <w:lang w:val="en"/>
        </w:rPr>
        <w:footnoteReference w:id="1"/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.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result,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adapted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life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close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man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can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handled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very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well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man.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N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ot much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further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targeted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selection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taken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place because its tameness was ample enough for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the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main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functions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a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beast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burden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producer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milk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meat of this "multipurpose"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animal.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During the last decade, initiatives have starting in marker-assisted breeding for increased milk and meat production in dromedaries.</w:t>
      </w:r>
    </w:p>
    <w:p w14:paraId="799DDCD3" w14:textId="77777777" w:rsidR="007959AE" w:rsidRPr="00667994" w:rsidRDefault="007959AE" w:rsidP="007959AE">
      <w:pPr>
        <w:contextualSpacing/>
        <w:jc w:val="both"/>
        <w:rPr>
          <w:rFonts w:ascii="Segoe UI" w:hAnsi="Segoe UI" w:cs="Segoe UI"/>
          <w:sz w:val="21"/>
          <w:szCs w:val="21"/>
          <w:lang w:val="en"/>
        </w:rPr>
      </w:pP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During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process,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according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archaeological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evidence,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decreased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size,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color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changes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skin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were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demonstrated. 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addition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these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morphological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changes,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which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were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not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present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wild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ancestors,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genetic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research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also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shown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differential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signals of selection, e.g., to stress response,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with respect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non-domesticated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relatives, i.e. the wild two-humped camel (</w:t>
      </w:r>
      <w:r w:rsidRPr="00667994">
        <w:rPr>
          <w:rStyle w:val="ts-alignment-element"/>
          <w:rFonts w:ascii="Segoe UI" w:hAnsi="Segoe UI" w:cs="Segoe UI"/>
          <w:i/>
          <w:iCs/>
          <w:sz w:val="21"/>
          <w:szCs w:val="21"/>
          <w:lang w:val="en"/>
        </w:rPr>
        <w:t>Camelus ferus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).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these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features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of selection, also referred to as ‘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syndrome’,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meets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all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characteristics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 a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far-reaching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domestication state.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82D8277" w14:textId="5DD3104A" w:rsidR="007959AE" w:rsidRPr="00667994" w:rsidRDefault="00365819" w:rsidP="007959AE">
      <w:pPr>
        <w:contextualSpacing/>
        <w:jc w:val="both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dromedaries,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selection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was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mainly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based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tameness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selection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took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place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vast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habitat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where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mixing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with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other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domesticated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dromedaries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took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place.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result,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genetic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variation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dromedaries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much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greater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than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that 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of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most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other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="007959AE"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domesticated</w:t>
      </w:r>
      <w:r w:rsidR="007959AE" w:rsidRPr="00667994">
        <w:rPr>
          <w:rFonts w:ascii="Segoe UI" w:hAnsi="Segoe UI" w:cs="Segoe UI"/>
          <w:sz w:val="21"/>
          <w:szCs w:val="21"/>
          <w:lang w:val="en"/>
        </w:rPr>
        <w:t xml:space="preserve"> animal species, which went through secondary bottlenecks during breed formation. </w:t>
      </w:r>
    </w:p>
    <w:p w14:paraId="32B3CDF1" w14:textId="21EF6987" w:rsidR="007959AE" w:rsidRPr="00667994" w:rsidRDefault="007959AE" w:rsidP="00FF0379">
      <w:pPr>
        <w:contextualSpacing/>
        <w:jc w:val="both"/>
        <w:rPr>
          <w:rFonts w:ascii="Segoe UI" w:hAnsi="Segoe UI" w:cs="Segoe UI"/>
          <w:sz w:val="21"/>
          <w:szCs w:val="21"/>
          <w:lang w:val="en-NZ"/>
        </w:rPr>
      </w:pP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There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no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scientific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substantiation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behavior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dromedary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mainly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result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 w:rsidRPr="00667994"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habituation, which is defined as behavioural modification of an individual </w:t>
      </w:r>
      <w:r w:rsidRPr="00667994">
        <w:rPr>
          <w:rFonts w:ascii="Segoe UI" w:hAnsi="Segoe UI" w:cs="Segoe UI"/>
          <w:sz w:val="21"/>
          <w:szCs w:val="21"/>
          <w:lang w:val="en-US"/>
        </w:rPr>
        <w:t xml:space="preserve">by means of early socialization. </w:t>
      </w:r>
      <w:r w:rsidRPr="00667994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On the contrary, there is clear evidence for a permanent genetic modification in dromedaries </w:t>
      </w:r>
      <w:r w:rsidRPr="00667994">
        <w:rPr>
          <w:rFonts w:ascii="Segoe UI" w:hAnsi="Segoe UI" w:cs="Segoe UI"/>
          <w:sz w:val="21"/>
          <w:szCs w:val="21"/>
          <w:lang w:val="en-US"/>
        </w:rPr>
        <w:t>that has led, among other things, to a heritable predisposition toward association with humans.</w:t>
      </w:r>
      <w:r w:rsidR="00365819">
        <w:rPr>
          <w:rFonts w:ascii="Segoe UI" w:hAnsi="Segoe UI" w:cs="Segoe UI"/>
          <w:sz w:val="21"/>
          <w:szCs w:val="21"/>
          <w:lang w:val="en-US"/>
        </w:rPr>
        <w:t xml:space="preserve"> Moreover, </w:t>
      </w:r>
      <w:r w:rsidR="00FF0379">
        <w:rPr>
          <w:rFonts w:ascii="Segoe UI" w:hAnsi="Segoe UI" w:cs="Segoe UI"/>
          <w:sz w:val="21"/>
          <w:szCs w:val="21"/>
          <w:lang w:val="en-US"/>
        </w:rPr>
        <w:t>for the</w:t>
      </w:r>
      <w:r w:rsidR="00365819">
        <w:rPr>
          <w:rFonts w:ascii="Segoe UI" w:hAnsi="Segoe UI" w:cs="Segoe UI"/>
          <w:sz w:val="21"/>
          <w:szCs w:val="21"/>
          <w:lang w:val="en-US"/>
        </w:rPr>
        <w:t xml:space="preserve"> species whose domestication is under process (for example </w:t>
      </w:r>
      <w:r w:rsidR="00FF0379">
        <w:rPr>
          <w:rFonts w:ascii="Segoe UI" w:hAnsi="Segoe UI" w:cs="Segoe UI"/>
          <w:sz w:val="21"/>
          <w:szCs w:val="21"/>
          <w:lang w:val="en-US"/>
        </w:rPr>
        <w:t>the cane rate</w:t>
      </w:r>
      <w:r w:rsidR="00365819">
        <w:rPr>
          <w:rFonts w:ascii="Segoe UI" w:hAnsi="Segoe UI" w:cs="Segoe UI"/>
          <w:sz w:val="21"/>
          <w:szCs w:val="21"/>
          <w:lang w:val="en-US"/>
        </w:rPr>
        <w:t xml:space="preserve">), </w:t>
      </w:r>
      <w:r w:rsidR="00FF0379">
        <w:rPr>
          <w:rFonts w:ascii="Segoe UI" w:hAnsi="Segoe UI" w:cs="Segoe UI"/>
          <w:sz w:val="21"/>
          <w:szCs w:val="21"/>
          <w:lang w:val="en-US"/>
        </w:rPr>
        <w:t xml:space="preserve">an important part of the population remains still wild. For dromedaries, except Australian population, which is feral and not wild, and easy to “re-domesticate”, </w:t>
      </w:r>
      <w:r w:rsidR="00FF0379" w:rsidRPr="00FF0379">
        <w:rPr>
          <w:rFonts w:ascii="Segoe UI" w:hAnsi="Segoe UI" w:cs="Segoe UI"/>
          <w:sz w:val="21"/>
          <w:szCs w:val="21"/>
          <w:lang w:val="en-US"/>
        </w:rPr>
        <w:t>there is no longer a "wild" representative of the species</w:t>
      </w:r>
    </w:p>
    <w:p w14:paraId="159B9E15" w14:textId="3549A524" w:rsidR="007959AE" w:rsidRPr="007959AE" w:rsidRDefault="00FF0379" w:rsidP="00A969B8">
      <w:pPr>
        <w:jc w:val="both"/>
        <w:rPr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The scientific community working on large camelids and gathered in the International Society of Camelid Research and Development (ISOCARD) is </w:t>
      </w:r>
      <w:r w:rsidRPr="00FF0379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surprised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by the decision of the Dutch </w:t>
      </w:r>
      <w:r w:rsidR="006070F2">
        <w:rPr>
          <w:rStyle w:val="ts-alignment-element"/>
          <w:rFonts w:ascii="Segoe UI" w:hAnsi="Segoe UI" w:cs="Segoe UI"/>
          <w:sz w:val="21"/>
          <w:szCs w:val="21"/>
          <w:lang w:val="en"/>
        </w:rPr>
        <w:t>government,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 which is not based on convenient </w:t>
      </w:r>
      <w:r w:rsidR="00B74D44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scientific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expertise</w:t>
      </w:r>
      <w:r w:rsidR="00B74D44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 and knowledge</w:t>
      </w:r>
      <w:r w:rsidR="00A969B8">
        <w:rPr>
          <w:rStyle w:val="ts-alignment-element"/>
          <w:rFonts w:ascii="Segoe UI" w:hAnsi="Segoe UI" w:cs="Segoe UI"/>
          <w:sz w:val="21"/>
          <w:szCs w:val="21"/>
          <w:lang w:val="en"/>
        </w:rPr>
        <w:t>, unless to consider biting dogs, mad cows or chicken carrying avian flu as non-domesticated animals.</w:t>
      </w:r>
    </w:p>
    <w:sectPr w:rsidR="007959AE" w:rsidRPr="007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C3D4" w14:textId="77777777" w:rsidR="003452D0" w:rsidRDefault="003452D0" w:rsidP="007959AE">
      <w:pPr>
        <w:spacing w:after="0" w:line="240" w:lineRule="auto"/>
      </w:pPr>
      <w:r>
        <w:separator/>
      </w:r>
    </w:p>
  </w:endnote>
  <w:endnote w:type="continuationSeparator" w:id="0">
    <w:p w14:paraId="3ECC0C52" w14:textId="77777777" w:rsidR="003452D0" w:rsidRDefault="003452D0" w:rsidP="0079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8CFF" w14:textId="77777777" w:rsidR="003452D0" w:rsidRDefault="003452D0" w:rsidP="007959AE">
      <w:pPr>
        <w:spacing w:after="0" w:line="240" w:lineRule="auto"/>
      </w:pPr>
      <w:r>
        <w:separator/>
      </w:r>
    </w:p>
  </w:footnote>
  <w:footnote w:type="continuationSeparator" w:id="0">
    <w:p w14:paraId="32F042BD" w14:textId="77777777" w:rsidR="003452D0" w:rsidRDefault="003452D0" w:rsidP="007959AE">
      <w:pPr>
        <w:spacing w:after="0" w:line="240" w:lineRule="auto"/>
      </w:pPr>
      <w:r>
        <w:continuationSeparator/>
      </w:r>
    </w:p>
  </w:footnote>
  <w:footnote w:id="1">
    <w:p w14:paraId="6DDF01AD" w14:textId="62382561" w:rsidR="007959AE" w:rsidRPr="007959AE" w:rsidRDefault="007959AE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959AE">
        <w:t>Fitak R.R., Mohandesan E., Corander J., Yadamsuren A., Chuluubat B., Abdelhadi O., Raziq A., Nagy P., Walzer C., Faye B., Burger A.</w:t>
      </w:r>
      <w:r w:rsidRPr="007959AE">
        <w:t>P., 2020. Genomic signatures of domestication in Old World camels. Comm. Biol., 3, 316, 10 p., https://doi.org/10.1038/s42003-020-1039-5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E"/>
    <w:rsid w:val="003452D0"/>
    <w:rsid w:val="00365819"/>
    <w:rsid w:val="006070F2"/>
    <w:rsid w:val="007959AE"/>
    <w:rsid w:val="008A4D91"/>
    <w:rsid w:val="00A969B8"/>
    <w:rsid w:val="00B74D44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7B1"/>
  <w15:chartTrackingRefBased/>
  <w15:docId w15:val="{EABED9B7-1EA7-4506-847E-A495A51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AE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s-alignment-element">
    <w:name w:val="ts-alignment-element"/>
    <w:basedOn w:val="Policepardfaut"/>
    <w:rsid w:val="007959A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59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9AE"/>
    <w:rPr>
      <w:sz w:val="20"/>
      <w:szCs w:val="20"/>
      <w:lang w:val="nl-NL"/>
    </w:rPr>
  </w:style>
  <w:style w:type="character" w:styleId="Appelnotedebasdep">
    <w:name w:val="footnote reference"/>
    <w:basedOn w:val="Policepardfaut"/>
    <w:uiPriority w:val="99"/>
    <w:semiHidden/>
    <w:unhideWhenUsed/>
    <w:rsid w:val="00795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5DB9-13E3-4E95-9E4A-87F97F7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Auteur</cp:lastModifiedBy>
  <cp:revision>4</cp:revision>
  <dcterms:created xsi:type="dcterms:W3CDTF">2022-12-14T13:50:00Z</dcterms:created>
  <dcterms:modified xsi:type="dcterms:W3CDTF">2022-12-14T14:50:00Z</dcterms:modified>
</cp:coreProperties>
</file>